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AE" w:rsidRPr="006A4E6C" w:rsidRDefault="006A4E6C" w:rsidP="006A4E6C">
      <w:pPr>
        <w:jc w:val="center"/>
        <w:rPr>
          <w:rFonts w:ascii="標楷體" w:eastAsia="標楷體" w:hAnsi="標楷體"/>
          <w:sz w:val="32"/>
          <w:szCs w:val="32"/>
        </w:rPr>
      </w:pPr>
      <w:r w:rsidRPr="006A4E6C">
        <w:rPr>
          <w:rFonts w:ascii="標楷體" w:eastAsia="標楷體" w:hAnsi="標楷體" w:hint="eastAsia"/>
          <w:kern w:val="0"/>
          <w:sz w:val="32"/>
          <w:szCs w:val="32"/>
        </w:rPr>
        <w:t>危險性場所、</w:t>
      </w:r>
      <w:r w:rsidRPr="006A4E6C">
        <w:rPr>
          <w:rFonts w:ascii="標楷體" w:eastAsia="標楷體" w:hAnsi="標楷體" w:hint="eastAsia"/>
          <w:sz w:val="32"/>
          <w:szCs w:val="32"/>
        </w:rPr>
        <w:t>危險性設備及機械</w:t>
      </w:r>
      <w:r>
        <w:rPr>
          <w:rFonts w:ascii="標楷體" w:eastAsia="標楷體" w:hAnsi="標楷體" w:hint="eastAsia"/>
          <w:sz w:val="32"/>
          <w:szCs w:val="32"/>
        </w:rPr>
        <w:t>說明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危險性工作場所分類如下：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一、甲類：指下列工作場所：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（一）從事石油產品之裂解反應，以製造石化基本原料之工作場所。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（二）製造、處置、使用危險物、有害物之數量達本法施行細則附表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一及附表二規定數量之工作場所。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二、乙類：指下列工作場所或工廠：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（一）使用異氰酸甲酯、氯化氫、氨、甲醛、過氧化氫或啶，從事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農藥原體合成之工作場所。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（二）利用氯酸鹽類、過氯酸鹽類、硝酸鹽類、硫、硫化物、磷化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物、木炭粉、金屬粉末及其他原料製造爆竹煙火類物品之爆竹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 煙火工廠。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（三）從事以化學物質製造爆炸性物品之火藥類製造工作場所。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三、丙類：指蒸汽鍋爐之傳熱面積在五百平方公尺以上，或高壓氣體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類壓力容器一日之冷凍能力在一百五十公噸以上或處理能力符</w:t>
      </w:r>
    </w:p>
    <w:p w:rsidR="0097498D" w:rsidRPr="0097498D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合下列規定之一者：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（一）一千立方公尺以上之氧氣、有毒性及可燃性高壓氣體。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（二）五千立方公尺以上之前款以外之高壓氣體。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四、丁類：指下列之營造工程：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（一）建築物高度在八十公尺以上之建築工程。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（二）單跨橋梁之橋墩跨距在七十五公尺以上或多跨橋梁之橋墩跨距</w:t>
      </w:r>
    </w:p>
    <w:p w:rsidR="008579AA" w:rsidRDefault="0097498D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在五十公尺以上之橋梁工程。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（三）採用壓氣施工作業之工程。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（四）長度一千公尺以上或需開挖十五公尺以上豎坑之隧道工程。</w:t>
      </w:r>
      <w:r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（五）開挖深度達十八公尺以上，且開挖面積達五百平方公尺之工</w:t>
      </w:r>
    </w:p>
    <w:p w:rsidR="008579AA" w:rsidRDefault="008579AA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</w:t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程。</w:t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（六）工程中模板支撐高度七公尺以上、面積達三百三十平方公尺以</w:t>
      </w:r>
    </w:p>
    <w:p w:rsidR="0097498D" w:rsidRPr="0097498D" w:rsidRDefault="008579AA" w:rsidP="0097498D">
      <w:pPr>
        <w:rPr>
          <w:rFonts w:ascii="標楷體" w:eastAsia="標楷體" w:hAnsi="標楷體"/>
          <w:color w:val="000000"/>
          <w:sz w:val="27"/>
          <w:szCs w:val="27"/>
          <w:shd w:val="clear" w:color="auto" w:fill="F9FBFB"/>
        </w:rPr>
      </w:pPr>
      <w:r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</w:t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上者</w:t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 xml:space="preserve">      。</w:t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</w:rPr>
        <w:br/>
      </w:r>
      <w:r w:rsidR="0097498D" w:rsidRPr="0097498D">
        <w:rPr>
          <w:rFonts w:ascii="標楷體" w:eastAsia="標楷體" w:hAnsi="標楷體" w:hint="eastAsia"/>
          <w:color w:val="000000"/>
          <w:sz w:val="27"/>
          <w:szCs w:val="27"/>
          <w:shd w:val="clear" w:color="auto" w:fill="F9FBFB"/>
        </w:rPr>
        <w:t>五、其他經中央主管機關指定公告者。</w:t>
      </w:r>
    </w:p>
    <w:p w:rsidR="0097498D" w:rsidRDefault="0097498D" w:rsidP="0097498D">
      <w:pP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</w:p>
    <w:p w:rsidR="0097498D" w:rsidRDefault="0097498D" w:rsidP="0097498D">
      <w:pPr>
        <w:rPr>
          <w:rFonts w:ascii="細明體" w:eastAsia="細明體" w:hAnsi="細明體"/>
          <w:color w:val="000000"/>
          <w:sz w:val="27"/>
          <w:szCs w:val="27"/>
          <w:shd w:val="clear" w:color="auto" w:fill="F9FBFB"/>
        </w:rPr>
      </w:pPr>
    </w:p>
    <w:p w:rsidR="0097498D" w:rsidRDefault="0097498D" w:rsidP="0097498D">
      <w:pPr>
        <w:rPr>
          <w:rFonts w:ascii="標楷體" w:eastAsia="標楷體" w:hAnsi="標楷體"/>
          <w:sz w:val="27"/>
          <w:szCs w:val="27"/>
        </w:rPr>
      </w:pP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危險性機械：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一、固定式起重機：吊升荷重在三公噸以上之固定式起重機 或一公噸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以上之斯達卡式起重機。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二、移動式起重機：吊升荷重在三公噸以上之移動式起重機。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lastRenderedPageBreak/>
        <w:t xml:space="preserve">三、人字臂起重桿：吊升荷重在三公噸以上之人字臂起重桿。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四、營建用升降機：設置於營建工地，供營造施工使用之升 降機。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五、營建用提升機：導軌或升降路之高度在二十公尺以上之 營建用提</w:t>
      </w:r>
      <w:r w:rsidR="008579AA">
        <w:rPr>
          <w:rFonts w:ascii="標楷體" w:eastAsia="標楷體" w:hAnsi="標楷體" w:hint="eastAsia"/>
          <w:sz w:val="27"/>
          <w:szCs w:val="27"/>
        </w:rPr>
        <w:t xml:space="preserve"> 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升機。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六、吊籠：載人用吊籠。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危險性設備：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一、鍋爐：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(一)最高使用壓力(表壓力，以下同) 超過每平 方公分一公斤，或傳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熱面積超過一平方公尺 2 (裝有內徑二十五公厘以上開放於大氣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中之蒸汽管之蒸汽鍋爐、或在蒸汽部裝有內徑二 十五公厘以上之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Ｕ字形豎立管，其水頭壓力 超過五公尺之蒸汽鍋爐，為傳熱面積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超過三點五平方公尺) ，或胴體內徑超過三百公厘，長度超過六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百公厘之蒸汽鍋爐。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(二)水頭壓力超過十公尺，或傳熱面積超過八 平方公尺，且液體使用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溫度超過其在一大氣 壓之沸點之熱媒鍋爐以外之熱水鍋爐。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(三)水頭壓力超過十公尺，或傳熱面積超過八 平方公尺之熱媒鍋爐。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(四)鍋爐中屬貫流式者，其最高使用壓力超過 每平方公分十公斤 (包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括具有內徑超過一 百五十公厘之圓筒形集管器，或剖面積超過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 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97498D" w:rsidRPr="0097498D">
        <w:rPr>
          <w:rFonts w:ascii="標楷體" w:eastAsia="標楷體" w:hAnsi="標楷體"/>
          <w:sz w:val="27"/>
          <w:szCs w:val="27"/>
        </w:rPr>
        <w:t>一百七十七平方公分之方形集管器之多管 式貫流鍋爐) ，或其傳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熱面積超過十平方公 尺者 (包括具有汽水分離器者，其汽水分離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 器之內徑超過三百公厘，或其內容積超過零 點零七立方公尺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者) 。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二、壓力容器：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(一)最高使用壓力超過每平方公分一公斤，且 內容積超過零點二立方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公尺之第一種壓力 容器。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(二)最高使用壓力超過每平方公分一公斤，且 胴體內徑超過五百公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厘，長度超過一千公厘 之第一種壓力容器。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(三)以「每平方公分之公斤數」單位所表示之 最高使用壓力數值與以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97498D" w:rsidRPr="0097498D">
        <w:rPr>
          <w:rFonts w:ascii="標楷體" w:eastAsia="標楷體" w:hAnsi="標楷體"/>
          <w:sz w:val="27"/>
          <w:szCs w:val="27"/>
        </w:rPr>
        <w:t>「立方公尺」單位所 表示之內容積數值之積，超過零點二之第一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>種壓力容器。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三、高壓氣體特定設備：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指供高壓氣體之製造(含與製造相關之儲存) 設備及其支持構造物(供進行反應、分離、精 鍊、蒸餾等製程之塔槽類者，以其最高位正切 線至最低位正切線間之長度在五公尺以上之 塔，或儲存能力在三百立</w:t>
      </w:r>
      <w:r w:rsidRPr="0097498D">
        <w:rPr>
          <w:rFonts w:ascii="標楷體" w:eastAsia="標楷體" w:hAnsi="標楷體"/>
          <w:sz w:val="27"/>
          <w:szCs w:val="27"/>
        </w:rPr>
        <w:lastRenderedPageBreak/>
        <w:t xml:space="preserve">方公尺或三公噸以上 之儲槽為一體之部分為限) ，其容器以「每平 方公分之公斤數」單位所表示之設計壓力數值 與以「立方公尺」單位所表示之內容積數值之 積，超過零點零四者。但下列各款容器，不在 此限：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(一)泵、壓縮機、蓄壓機等相關之容器。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(二)緩衝器及其他緩衝裝置相關之容器。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(三)流量計、液面計及其他計測機器、濾器相 關之容器。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(四)使用於空調設備之容器。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(五)溫度在攝氏三十五度時，表壓力在每平方 公分五十公斤以下之空</w:t>
      </w:r>
    </w:p>
    <w:p w:rsidR="0097498D" w:rsidRPr="0097498D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氣壓縮裝置之容器。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(六)高壓氣體容器。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(七)其他經中央主管機關指定者。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四、高壓氣體容器：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指供灌裝高壓氣體之容器中，相對於地面可移 動，其內容積在五百公升以上者。但下列各款 容器，不在此限： </w:t>
      </w:r>
    </w:p>
    <w:p w:rsidR="0097498D" w:rsidRP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 xml:space="preserve">(一)於未密閉狀態下使用之容器。 </w:t>
      </w:r>
    </w:p>
    <w:p w:rsidR="008579AA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(二)溫度在攝氏三十五度時，表壓力在每平方 公分五十公斤以下之空</w:t>
      </w:r>
    </w:p>
    <w:p w:rsidR="008579AA" w:rsidRDefault="008579AA" w:rsidP="0097498D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    </w:t>
      </w:r>
      <w:r w:rsidR="0097498D" w:rsidRPr="0097498D">
        <w:rPr>
          <w:rFonts w:ascii="標楷體" w:eastAsia="標楷體" w:hAnsi="標楷體"/>
          <w:sz w:val="27"/>
          <w:szCs w:val="27"/>
        </w:rPr>
        <w:t xml:space="preserve">氣壓縮裝置之容器。 </w:t>
      </w:r>
    </w:p>
    <w:p w:rsidR="0097498D" w:rsidRDefault="0097498D" w:rsidP="0097498D">
      <w:pPr>
        <w:rPr>
          <w:rFonts w:ascii="標楷體" w:eastAsia="標楷體" w:hAnsi="標楷體"/>
          <w:sz w:val="27"/>
          <w:szCs w:val="27"/>
        </w:rPr>
      </w:pPr>
      <w:r w:rsidRPr="0097498D">
        <w:rPr>
          <w:rFonts w:ascii="標楷體" w:eastAsia="標楷體" w:hAnsi="標楷體"/>
          <w:sz w:val="27"/>
          <w:szCs w:val="27"/>
        </w:rPr>
        <w:t>(三) 其他經中央主管機關指定者。</w:t>
      </w: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</w:p>
    <w:p w:rsidR="00A06837" w:rsidRDefault="00A06837" w:rsidP="0097498D">
      <w:pPr>
        <w:rPr>
          <w:rFonts w:ascii="標楷體" w:eastAsia="標楷體" w:hAnsi="標楷體"/>
          <w:sz w:val="27"/>
          <w:szCs w:val="27"/>
        </w:rPr>
      </w:pPr>
      <w:bookmarkStart w:id="0" w:name="_GoBack"/>
      <w:bookmarkEnd w:id="0"/>
    </w:p>
    <w:sectPr w:rsidR="00A068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75A" w:rsidRDefault="00C9775A"/>
  </w:endnote>
  <w:endnote w:type="continuationSeparator" w:id="0">
    <w:p w:rsidR="00C9775A" w:rsidRDefault="00C977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75A" w:rsidRDefault="00C9775A"/>
  </w:footnote>
  <w:footnote w:type="continuationSeparator" w:id="0">
    <w:p w:rsidR="00C9775A" w:rsidRDefault="00C977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66CEB"/>
    <w:multiLevelType w:val="hybridMultilevel"/>
    <w:tmpl w:val="229616EC"/>
    <w:lvl w:ilvl="0" w:tplc="956CD0A0">
      <w:start w:val="1"/>
      <w:numFmt w:val="decimal"/>
      <w:lvlText w:val="%1."/>
      <w:lvlJc w:val="left"/>
      <w:pPr>
        <w:ind w:left="195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90" w:hanging="480"/>
      </w:pPr>
    </w:lvl>
    <w:lvl w:ilvl="2" w:tplc="0409001B" w:tentative="1">
      <w:start w:val="1"/>
      <w:numFmt w:val="lowerRoman"/>
      <w:lvlText w:val="%3."/>
      <w:lvlJc w:val="right"/>
      <w:pPr>
        <w:ind w:left="2970" w:hanging="480"/>
      </w:pPr>
    </w:lvl>
    <w:lvl w:ilvl="3" w:tplc="0409000F" w:tentative="1">
      <w:start w:val="1"/>
      <w:numFmt w:val="decimal"/>
      <w:lvlText w:val="%4."/>
      <w:lvlJc w:val="left"/>
      <w:pPr>
        <w:ind w:left="3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0" w:hanging="480"/>
      </w:pPr>
    </w:lvl>
    <w:lvl w:ilvl="5" w:tplc="0409001B" w:tentative="1">
      <w:start w:val="1"/>
      <w:numFmt w:val="lowerRoman"/>
      <w:lvlText w:val="%6."/>
      <w:lvlJc w:val="right"/>
      <w:pPr>
        <w:ind w:left="4410" w:hanging="480"/>
      </w:pPr>
    </w:lvl>
    <w:lvl w:ilvl="6" w:tplc="0409000F" w:tentative="1">
      <w:start w:val="1"/>
      <w:numFmt w:val="decimal"/>
      <w:lvlText w:val="%7."/>
      <w:lvlJc w:val="left"/>
      <w:pPr>
        <w:ind w:left="4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0" w:hanging="480"/>
      </w:pPr>
    </w:lvl>
    <w:lvl w:ilvl="8" w:tplc="0409001B" w:tentative="1">
      <w:start w:val="1"/>
      <w:numFmt w:val="lowerRoman"/>
      <w:lvlText w:val="%9."/>
      <w:lvlJc w:val="right"/>
      <w:pPr>
        <w:ind w:left="5850" w:hanging="480"/>
      </w:pPr>
    </w:lvl>
  </w:abstractNum>
  <w:abstractNum w:abstractNumId="1" w15:restartNumberingAfterBreak="0">
    <w:nsid w:val="6E33671D"/>
    <w:multiLevelType w:val="singleLevel"/>
    <w:tmpl w:val="04A6C7D0"/>
    <w:lvl w:ilvl="0">
      <w:start w:val="1"/>
      <w:numFmt w:val="decimal"/>
      <w:lvlText w:val="%1."/>
      <w:lvlJc w:val="left"/>
      <w:pPr>
        <w:tabs>
          <w:tab w:val="num" w:pos="1211"/>
        </w:tabs>
        <w:ind w:left="851" w:firstLine="0"/>
      </w:pPr>
      <w:rPr>
        <w:rFonts w:hint="eastAsia"/>
        <w:lang w:eastAsia="zh-TW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8D"/>
    <w:rsid w:val="00032F88"/>
    <w:rsid w:val="0013025C"/>
    <w:rsid w:val="004030AE"/>
    <w:rsid w:val="0052058D"/>
    <w:rsid w:val="005B3A79"/>
    <w:rsid w:val="006A4E6C"/>
    <w:rsid w:val="008579AA"/>
    <w:rsid w:val="0094647B"/>
    <w:rsid w:val="0097498D"/>
    <w:rsid w:val="00A06837"/>
    <w:rsid w:val="00A94B86"/>
    <w:rsid w:val="00C60154"/>
    <w:rsid w:val="00C9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2D6C85-9739-49E7-B54C-51DF1D57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9AA"/>
    <w:pPr>
      <w:ind w:leftChars="200" w:left="480"/>
    </w:pPr>
  </w:style>
  <w:style w:type="character" w:styleId="a4">
    <w:name w:val="Hyperlink"/>
    <w:basedOn w:val="a0"/>
    <w:rsid w:val="00A06837"/>
    <w:rPr>
      <w:color w:val="0000FF"/>
      <w:u w:val="single"/>
    </w:rPr>
  </w:style>
  <w:style w:type="table" w:styleId="a5">
    <w:name w:val="Table Grid"/>
    <w:basedOn w:val="a1"/>
    <w:uiPriority w:val="59"/>
    <w:rsid w:val="00A06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李育維</dc:creator>
  <cp:keywords/>
  <dc:description/>
  <cp:lastModifiedBy>柯坤伶</cp:lastModifiedBy>
  <cp:revision>4</cp:revision>
  <dcterms:created xsi:type="dcterms:W3CDTF">2020-06-18T09:01:00Z</dcterms:created>
  <dcterms:modified xsi:type="dcterms:W3CDTF">2020-06-18T09:23:00Z</dcterms:modified>
</cp:coreProperties>
</file>